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4A4C" w14:textId="52D79DBC" w:rsidR="00CA4732" w:rsidRDefault="00CA4732" w:rsidP="00F9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1B2121"/>
          <w:kern w:val="0"/>
          <w:sz w:val="24"/>
          <w:szCs w:val="24"/>
          <w:lang w:eastAsia="lt-LT"/>
          <w14:ligatures w14:val="none"/>
        </w:rPr>
        <w:drawing>
          <wp:inline distT="0" distB="0" distL="0" distR="0" wp14:anchorId="78B0B5F1" wp14:editId="18215C17">
            <wp:extent cx="2084705" cy="506095"/>
            <wp:effectExtent l="0" t="0" r="0" b="8255"/>
            <wp:docPr id="60143933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55E3139B" wp14:editId="7C30BAEB">
            <wp:extent cx="1724025" cy="613056"/>
            <wp:effectExtent l="0" t="0" r="0" b="0"/>
            <wp:docPr id="1770782334" name="Paveikslėlis 2" descr="Paveikslėlis, kuriame yra tekstas, Šriftas, logotipas, Grafik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82334" name="Paveikslėlis 2" descr="Paveikslėlis, kuriame yra tekstas, Šriftas, logotipas, Grafik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43" cy="6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6515" w14:textId="77777777" w:rsidR="00CA4732" w:rsidRDefault="00CA4732" w:rsidP="00F9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</w:pPr>
    </w:p>
    <w:p w14:paraId="6A0C2E51" w14:textId="77777777" w:rsidR="00CA4732" w:rsidRDefault="00CA4732" w:rsidP="00F93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</w:pPr>
    </w:p>
    <w:p w14:paraId="47CD26A8" w14:textId="36C2CBAB" w:rsidR="00BA100A" w:rsidRPr="00BA100A" w:rsidRDefault="00BA100A" w:rsidP="00F933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F93320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IGYVENDINAMAS PROJEKTAS</w:t>
      </w:r>
      <w:r w:rsidRPr="00F93320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„MOBILIOS KOMANDOS APRŪPINIMAS ĮRANGA IR TRANSPORTO PRIEMONE ELEKTRĖNŲ SAVIVALDYBĖJE“</w:t>
      </w:r>
    </w:p>
    <w:p w14:paraId="4E92A332" w14:textId="77777777" w:rsidR="00BA100A" w:rsidRDefault="00BA100A" w:rsidP="00BA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7B4F6E90" w14:textId="2450E5F5" w:rsidR="00BA100A" w:rsidRDefault="00730D5C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Elektrėnų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savivaldybės administracija 2024 m. 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gegužės 29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d. pasirašė projekto Nr. 09-010-P-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0023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M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obilios komandos aprūpinimas įranga ir transporto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p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riemone 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E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lektrėnų savivaldybėje“</w:t>
      </w:r>
      <w:r w:rsidR="006C7E6E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įgyvendinimo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sutartį. 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Projekto įgyvendinimui skirtas finansavimas – </w:t>
      </w:r>
      <w:r w:rsidR="00BA100A" w:rsidRP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68 264,57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Eur.</w:t>
      </w:r>
    </w:p>
    <w:p w14:paraId="76DBAFBF" w14:textId="77777777" w:rsidR="00BA100A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2A0ABD5B" w14:textId="79D45F2D" w:rsidR="00BA100A" w:rsidRDefault="00730D5C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730D5C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Projekto vykdytojas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Elektrėnų 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savivaldybės administracija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AEB5136" w14:textId="48245CDC" w:rsidR="00BA100A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P</w:t>
      </w:r>
      <w:r w:rsidR="00730D5C"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rojekto partneris</w:t>
      </w:r>
      <w:r w:rsid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 Elektrėnų savivaldybės sveikatos centras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</w:p>
    <w:p w14:paraId="1577E370" w14:textId="2A10ECCC" w:rsidR="00730D5C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A</w:t>
      </w:r>
      <w:r w:rsidR="00730D5C" w:rsidRPr="00730D5C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dministruojančioji institucija</w:t>
      </w:r>
      <w:r w:rsidR="00730D5C"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 Centrinė projektų valdymo agentūra</w:t>
      </w:r>
      <w:r w:rsidR="006C7E6E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</w:p>
    <w:p w14:paraId="015F14FE" w14:textId="77777777" w:rsidR="00F93320" w:rsidRPr="006C7E6E" w:rsidRDefault="00F93320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4BD311BC" w14:textId="187400E8" w:rsidR="00730D5C" w:rsidRPr="006C7E6E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Projektu sprendžiamos problemos 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>– 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rojektu siekiama padidinti ilgalaikės priežiūros paslaugų prieinamumą, šių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paslaugų apimtį ir kokybę. Dėl sumažėjusių savirūpos gebėjimų ir sveikatos</w:t>
      </w:r>
    </w:p>
    <w:p w14:paraId="360B5BC2" w14:textId="60891508" w:rsidR="00BA100A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sutrikimų slaugos ir (arba) socialinės priežiūros paslaugų poreikis senyvo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amžiaus žmonėms auga, jiems vis dažniau prireikia kompleksinių (slaugos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ir socialinių) paslaugų. Spartus visuomenės senėjimas tampa svarbiu iššūkiu,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siekiant rūpintis senyvo amžiaus asmenų sveikata ir gyvenimo kokybe.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Elektrėnų savivaldybėje ambulatorinės slaugos paslaugas namuose (toliau –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ASPN) teikia – VšĮ Elektrėnų </w:t>
      </w:r>
      <w:r w:rsidR="002A066D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savivaldybės sveikatos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centras (toliau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– Elektrėnų </w:t>
      </w:r>
      <w:r w:rsidR="002A066D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C). Pagal Valstybinės ligonių kasos prie Sveikatos apsaugos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ministerijos 2022 m. duomenis Elektrėnų </w:t>
      </w:r>
      <w:r w:rsidR="002A066D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 ASPN paslaugas teikia 300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pacientų, iš jų yra 100 asmenų nustatyti specialieji poreikiai. Šios paslaugos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per 2022 m. suteiktos 4075 kartus. Projekto įgyvendinimo metu prie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Elektrėnų </w:t>
      </w:r>
      <w:r w:rsidR="002A066D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 bus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rijungiamos kitos sveikatos įstaigos, atsižvelgiant į tai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ASPN paslaugos plėsis ir Vievio mieste. Prognozuojama, kad ASPN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paslaugas gaunančių asmenų skaičius padidės apie 400. Vertinant tai,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poreikis paslaugai gauti tik didėja, o paslaugų suteikimo laikas ilgėja, iškyla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grėsmė suteikti paslaugas neefektyviai. Todėl šiam tikslui pasiekti reikalinga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pagerinti Mobilios komandos specialistų teikiamas ASPN paslaugas,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aprūpinant medicinine įranga bei transporto priemone. Elektrėnų </w:t>
      </w:r>
      <w:r w:rsidR="002A066D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 turi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ASPN paslaugas teikiančią specialistų komandą: 2 slaugytojai, 2 slaugytojų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padėjėjai ir 1 kineziterapeutas.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</w:p>
    <w:p w14:paraId="7F4D9518" w14:textId="6A2DCAE1" w:rsidR="00BA100A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Projekto tikslas – </w:t>
      </w:r>
      <w:r w:rsidR="00F93320">
        <w:rPr>
          <w:rFonts w:ascii="Times New Roman" w:eastAsia="TimesNewRomanPSMT" w:hAnsi="Times New Roman" w:cs="Times New Roman"/>
          <w:kern w:val="0"/>
          <w:sz w:val="24"/>
          <w:szCs w:val="24"/>
        </w:rPr>
        <w:t>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adidinti ilgalaikės priežiūros paslaugų prieinamumą, jų apimtį ir kokybę</w:t>
      </w:r>
      <w:r w:rsidR="006C7E6E"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teikiant paslaugas neįgaliesiems ir senyvo amžiaus asmenims, Elektrėnų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savivaldybėje.</w:t>
      </w:r>
    </w:p>
    <w:p w14:paraId="498EE512" w14:textId="1B06CC21" w:rsidR="00F93320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Projekto tikslinė grupė –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bet kokio amžiaus asmenys, kuriems yra nustatyta negalia, darbingumo lygis ar nesavarankiškumo lygis, atliktas slaugos paslaugų poreikio vertinimas pagal klausimyną, asmenys, sergantys pavojinga gyvybei liga,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kurių sveikatos būklė atitinka paliatyviosios pagalbos indikacijas ir kuriems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reikalingos ilgalaikės priežiūros paslaugos, taip pat asmenys, kuriems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ilgalaikė priežiūra reikalinga dėl psichikos sveikatos sutrikimų (sergantys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senatvine demencija ir Alzheimerio liga). Taip pat senatvės pensinio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amžiaus sulaukę asmenys, dėl amžiaus iš dalies ar visiškai netekę gebėjimų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savarankiškai rūpintis savo asmeniniu (šeimos) gyvenimu ir dalyvauti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visuomenės gyvenime bei sergantys lėtinėmis ligomis, kuriems reikalingos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ilgalaikės priežiūros paslaugos, taip pat jų šeimos, vietos bendruomenės.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</w:p>
    <w:p w14:paraId="02C0A3D5" w14:textId="77777777" w:rsidR="00F93320" w:rsidRDefault="00F93320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</w:p>
    <w:p w14:paraId="5B5E71CE" w14:textId="6ED1D40B" w:rsidR="00F93320" w:rsidRPr="006C7E6E" w:rsidRDefault="00F93320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Projekto įgyvendinimo metu bus įsigytas elektromobilis su įkrovimo stotele bei medicininė ir kita įranga. </w:t>
      </w:r>
    </w:p>
    <w:p w14:paraId="6D5B5261" w14:textId="26B623F9" w:rsidR="006C7E6E" w:rsidRPr="00BA100A" w:rsidRDefault="00730D5C" w:rsidP="00F93320">
      <w:pPr>
        <w:pStyle w:val="prastasiniatinklio"/>
        <w:shd w:val="clear" w:color="auto" w:fill="FFFFFF"/>
        <w:spacing w:before="225" w:beforeAutospacing="0" w:after="225" w:afterAutospacing="0"/>
        <w:jc w:val="both"/>
        <w:rPr>
          <w:color w:val="464646"/>
        </w:rPr>
      </w:pPr>
      <w:r w:rsidRPr="00F93320">
        <w:rPr>
          <w:b/>
          <w:bCs/>
          <w:color w:val="464646"/>
        </w:rPr>
        <w:t xml:space="preserve">Projekto </w:t>
      </w:r>
      <w:r w:rsidR="006C7E6E" w:rsidRPr="00F93320">
        <w:rPr>
          <w:b/>
          <w:bCs/>
          <w:color w:val="464646"/>
        </w:rPr>
        <w:t xml:space="preserve">įgyvendinimo </w:t>
      </w:r>
      <w:r w:rsidRPr="00F93320">
        <w:rPr>
          <w:b/>
          <w:bCs/>
          <w:color w:val="464646"/>
        </w:rPr>
        <w:t>pabaiga</w:t>
      </w:r>
      <w:r w:rsidRPr="006C7E6E">
        <w:rPr>
          <w:color w:val="464646"/>
        </w:rPr>
        <w:t xml:space="preserve"> </w:t>
      </w:r>
      <w:r w:rsidR="00BA100A">
        <w:rPr>
          <w:color w:val="464646"/>
        </w:rPr>
        <w:t xml:space="preserve">– </w:t>
      </w:r>
      <w:r w:rsidRPr="006C7E6E">
        <w:rPr>
          <w:color w:val="464646"/>
        </w:rPr>
        <w:t>2025</w:t>
      </w:r>
      <w:r w:rsidR="00BA100A">
        <w:rPr>
          <w:color w:val="464646"/>
        </w:rPr>
        <w:t>-05-</w:t>
      </w:r>
      <w:r w:rsidRPr="006C7E6E">
        <w:rPr>
          <w:color w:val="464646"/>
        </w:rPr>
        <w:t>3</w:t>
      </w:r>
      <w:r w:rsidR="006C7E6E" w:rsidRPr="006C7E6E">
        <w:rPr>
          <w:color w:val="464646"/>
        </w:rPr>
        <w:t>1</w:t>
      </w:r>
      <w:r w:rsidRPr="006C7E6E">
        <w:rPr>
          <w:color w:val="464646"/>
        </w:rPr>
        <w:t>. </w:t>
      </w:r>
    </w:p>
    <w:p w14:paraId="44298433" w14:textId="03162CCB" w:rsidR="00730D5C" w:rsidRDefault="00730D5C" w:rsidP="00CA4732">
      <w:pPr>
        <w:pStyle w:val="prastasiniatinklio"/>
        <w:shd w:val="clear" w:color="auto" w:fill="FFFFFF"/>
        <w:spacing w:before="225" w:beforeAutospacing="0" w:after="225" w:afterAutospacing="0"/>
        <w:jc w:val="both"/>
        <w:rPr>
          <w:rFonts w:ascii="TimesNewRomanPSMT" w:eastAsia="TimesNewRomanPSMT" w:hAnsi="TimesNewRomanPS-BoldMT" w:cs="TimesNewRomanPSMT"/>
        </w:rPr>
      </w:pPr>
      <w:r w:rsidRPr="00F93320">
        <w:rPr>
          <w:color w:val="464646"/>
          <w:sz w:val="22"/>
          <w:szCs w:val="22"/>
        </w:rPr>
        <w:t>Projektas finansuojamas Ekonomikos gaivinimo ir</w:t>
      </w:r>
      <w:r w:rsidR="006C7E6E" w:rsidRPr="00F93320">
        <w:rPr>
          <w:color w:val="464646"/>
          <w:sz w:val="22"/>
          <w:szCs w:val="22"/>
        </w:rPr>
        <w:t xml:space="preserve"> </w:t>
      </w:r>
      <w:r w:rsidRPr="00F93320">
        <w:rPr>
          <w:color w:val="464646"/>
          <w:sz w:val="22"/>
          <w:szCs w:val="22"/>
        </w:rPr>
        <w:t>atsparumo didinimo priemonės ir valstybės biudžeto</w:t>
      </w:r>
      <w:r w:rsidR="006C7E6E" w:rsidRPr="00F93320">
        <w:rPr>
          <w:color w:val="464646"/>
          <w:sz w:val="22"/>
          <w:szCs w:val="22"/>
        </w:rPr>
        <w:t xml:space="preserve"> </w:t>
      </w:r>
      <w:r w:rsidRPr="00F93320">
        <w:rPr>
          <w:color w:val="464646"/>
          <w:sz w:val="22"/>
          <w:szCs w:val="22"/>
        </w:rPr>
        <w:t>lėšomis.</w:t>
      </w:r>
    </w:p>
    <w:p w14:paraId="1EA06D3B" w14:textId="1F85B36D" w:rsidR="00F609BC" w:rsidRPr="00BA100A" w:rsidRDefault="00F609BC">
      <w:pP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sectPr w:rsidR="00F609BC" w:rsidRPr="00BA100A" w:rsidSect="00BA10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A180E"/>
    <w:multiLevelType w:val="multilevel"/>
    <w:tmpl w:val="03E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45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5C"/>
    <w:rsid w:val="00253D04"/>
    <w:rsid w:val="002A066D"/>
    <w:rsid w:val="006C7E6E"/>
    <w:rsid w:val="00730D5C"/>
    <w:rsid w:val="008B3F97"/>
    <w:rsid w:val="00BA100A"/>
    <w:rsid w:val="00CA4732"/>
    <w:rsid w:val="00D5703F"/>
    <w:rsid w:val="00ED2B0D"/>
    <w:rsid w:val="00F609BC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6211"/>
  <w15:chartTrackingRefBased/>
  <w15:docId w15:val="{89ADC362-5EC1-4B48-AA17-D450E67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3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3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3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0D5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0D5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0D5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0D5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0D5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0D5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3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0D5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30D5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30D5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0D5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30D5C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unhideWhenUsed/>
    <w:rsid w:val="007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 Pargaliauskienė</dc:creator>
  <cp:keywords/>
  <dc:description/>
  <cp:lastModifiedBy>Saulius Dabkus</cp:lastModifiedBy>
  <cp:revision>3</cp:revision>
  <dcterms:created xsi:type="dcterms:W3CDTF">2024-09-03T06:29:00Z</dcterms:created>
  <dcterms:modified xsi:type="dcterms:W3CDTF">2024-09-03T06:45:00Z</dcterms:modified>
</cp:coreProperties>
</file>